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195C" w:rsidRDefault="00FC195C">
      <w:pPr>
        <w:pStyle w:val="ConsPlusTitlePage"/>
      </w:pPr>
      <w:r>
        <w:t xml:space="preserve">Документ предоставлен </w:t>
      </w:r>
      <w:hyperlink r:id="rId4" w:history="1">
        <w:r>
          <w:rPr>
            <w:color w:val="0000FF"/>
          </w:rPr>
          <w:t>КонсультантПлюс</w:t>
        </w:r>
      </w:hyperlink>
      <w:r>
        <w:br/>
      </w:r>
    </w:p>
    <w:p w:rsidR="00FC195C" w:rsidRDefault="00FC195C">
      <w:pPr>
        <w:pStyle w:val="ConsPlusNormal"/>
        <w:jc w:val="both"/>
        <w:outlineLvl w:val="0"/>
      </w:pPr>
    </w:p>
    <w:p w:rsidR="00FC195C" w:rsidRDefault="00FC195C">
      <w:pPr>
        <w:pStyle w:val="ConsPlusNormal"/>
        <w:outlineLvl w:val="0"/>
      </w:pPr>
      <w:r>
        <w:t>Зарегистрировано в Минюсте России 9 ноября 2020 г. N 60800</w:t>
      </w:r>
    </w:p>
    <w:p w:rsidR="00FC195C" w:rsidRDefault="00FC195C">
      <w:pPr>
        <w:pStyle w:val="ConsPlusNormal"/>
        <w:pBdr>
          <w:top w:val="single" w:sz="6" w:space="0" w:color="auto"/>
        </w:pBdr>
        <w:spacing w:before="100" w:after="100"/>
        <w:jc w:val="both"/>
        <w:rPr>
          <w:sz w:val="2"/>
          <w:szCs w:val="2"/>
        </w:rPr>
      </w:pPr>
    </w:p>
    <w:p w:rsidR="00FC195C" w:rsidRDefault="00FC195C">
      <w:pPr>
        <w:pStyle w:val="ConsPlusNormal"/>
        <w:jc w:val="both"/>
      </w:pPr>
    </w:p>
    <w:p w:rsidR="00FC195C" w:rsidRDefault="00FC195C">
      <w:pPr>
        <w:pStyle w:val="ConsPlusTitle"/>
        <w:jc w:val="center"/>
      </w:pPr>
      <w:r>
        <w:t>МИНИСТЕРСТВО ТРАНСПОРТА РОССИЙСКОЙ ФЕДЕРАЦИИ</w:t>
      </w:r>
    </w:p>
    <w:p w:rsidR="00FC195C" w:rsidRDefault="00FC195C">
      <w:pPr>
        <w:pStyle w:val="ConsPlusTitle"/>
        <w:jc w:val="center"/>
      </w:pPr>
    </w:p>
    <w:p w:rsidR="00FC195C" w:rsidRDefault="00FC195C">
      <w:pPr>
        <w:pStyle w:val="ConsPlusTitle"/>
        <w:jc w:val="center"/>
      </w:pPr>
      <w:r>
        <w:t>ПРИКАЗ</w:t>
      </w:r>
    </w:p>
    <w:p w:rsidR="00FC195C" w:rsidRDefault="00FC195C">
      <w:pPr>
        <w:pStyle w:val="ConsPlusTitle"/>
        <w:jc w:val="center"/>
      </w:pPr>
      <w:r>
        <w:t>от 15 сентября 2020 г. N 377</w:t>
      </w:r>
    </w:p>
    <w:p w:rsidR="00FC195C" w:rsidRDefault="00FC195C">
      <w:pPr>
        <w:pStyle w:val="ConsPlusTitle"/>
        <w:jc w:val="center"/>
      </w:pPr>
    </w:p>
    <w:p w:rsidR="00FC195C" w:rsidRDefault="00FC195C">
      <w:pPr>
        <w:pStyle w:val="ConsPlusTitle"/>
        <w:jc w:val="center"/>
      </w:pPr>
      <w:r>
        <w:t>ОБ УТВЕРЖДЕНИИ ПОРЯДКА</w:t>
      </w:r>
    </w:p>
    <w:p w:rsidR="00FC195C" w:rsidRDefault="00FC195C">
      <w:pPr>
        <w:pStyle w:val="ConsPlusTitle"/>
        <w:jc w:val="center"/>
      </w:pPr>
      <w:r>
        <w:t>ВЕДЕНИЯ РЕЕСТРА ОБЪЕКТОВ ТРАНСПОРТНОЙ ИНФРАСТРУКТУРЫ</w:t>
      </w:r>
    </w:p>
    <w:p w:rsidR="00FC195C" w:rsidRDefault="00FC195C">
      <w:pPr>
        <w:pStyle w:val="ConsPlusTitle"/>
        <w:jc w:val="center"/>
      </w:pPr>
      <w:r>
        <w:t>И ТРАНСПОРТНЫХ СРЕДСТВ</w:t>
      </w:r>
    </w:p>
    <w:p w:rsidR="00FC195C" w:rsidRDefault="00FC195C">
      <w:pPr>
        <w:pStyle w:val="ConsPlusNormal"/>
        <w:jc w:val="both"/>
      </w:pPr>
    </w:p>
    <w:p w:rsidR="00FC195C" w:rsidRDefault="00FC195C">
      <w:pPr>
        <w:pStyle w:val="ConsPlusNormal"/>
        <w:ind w:firstLine="540"/>
        <w:jc w:val="both"/>
      </w:pPr>
      <w:r>
        <w:t xml:space="preserve">В соответствии с </w:t>
      </w:r>
      <w:hyperlink r:id="rId5" w:history="1">
        <w:r>
          <w:rPr>
            <w:color w:val="0000FF"/>
          </w:rPr>
          <w:t>частью 4 статьи 6</w:t>
        </w:r>
      </w:hyperlink>
      <w:r>
        <w:t xml:space="preserve"> Федерального закона от 9 февраля 2007 г. N 16-ФЗ "О транспортной безопасности" (Собрание законодательства Российской Федерации, 2007, N 7, ст. 837; 2019, N 31, ст. 4429) и </w:t>
      </w:r>
      <w:hyperlink r:id="rId6" w:history="1">
        <w:r>
          <w:rPr>
            <w:color w:val="0000FF"/>
          </w:rPr>
          <w:t>пунктом 1</w:t>
        </w:r>
      </w:hyperlink>
      <w: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2019, N 1, ст. 10), приказываю:</w:t>
      </w:r>
    </w:p>
    <w:p w:rsidR="00FC195C" w:rsidRDefault="00FC195C">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ведения реестра объектов транспортной инфраструктуры и транспортных средств.</w:t>
      </w:r>
    </w:p>
    <w:p w:rsidR="00FC195C" w:rsidRDefault="00FC195C">
      <w:pPr>
        <w:pStyle w:val="ConsPlusNormal"/>
        <w:spacing w:before="220"/>
        <w:ind w:firstLine="540"/>
        <w:jc w:val="both"/>
      </w:pPr>
      <w:r>
        <w:t>2. Признать утратившими силу приказы Министерства транспорта Российской Федерации:</w:t>
      </w:r>
    </w:p>
    <w:p w:rsidR="00FC195C" w:rsidRDefault="00FC195C">
      <w:pPr>
        <w:pStyle w:val="ConsPlusNormal"/>
        <w:spacing w:before="220"/>
        <w:ind w:firstLine="540"/>
        <w:jc w:val="both"/>
      </w:pPr>
      <w:r>
        <w:t xml:space="preserve">от 29 января 2010 г. </w:t>
      </w:r>
      <w:hyperlink r:id="rId7" w:history="1">
        <w:r>
          <w:rPr>
            <w:color w:val="0000FF"/>
          </w:rPr>
          <w:t>N 22</w:t>
        </w:r>
      </w:hyperlink>
      <w:r>
        <w:t xml:space="preserve"> "О Порядке ведения Реестра категорированных объектов транспортной инфраструктуры и транспортных средств" (зарегистрирован Минюстом России 24 марта 2010 г., регистрационный N 16705);</w:t>
      </w:r>
    </w:p>
    <w:p w:rsidR="00FC195C" w:rsidRDefault="00FC195C">
      <w:pPr>
        <w:pStyle w:val="ConsPlusNormal"/>
        <w:spacing w:before="220"/>
        <w:ind w:firstLine="540"/>
        <w:jc w:val="both"/>
      </w:pPr>
      <w:r>
        <w:t xml:space="preserve">от 27 августа 2012 г. </w:t>
      </w:r>
      <w:hyperlink r:id="rId8" w:history="1">
        <w:r>
          <w:rPr>
            <w:color w:val="0000FF"/>
          </w:rPr>
          <w:t>N 332</w:t>
        </w:r>
      </w:hyperlink>
      <w:r>
        <w:t xml:space="preserve"> "О внесении изменений в Порядок ведения Реестра категорированных объектов транспортной инфраструктуры и транспортных средств, утвержденный приказом Министерства транспорта Российской Федерации от 29 января 2010 г. N 22" (зарегистрирован Минюстом России 16 октября 2012 г., регистрационный N 25686).</w:t>
      </w:r>
    </w:p>
    <w:p w:rsidR="00FC195C" w:rsidRDefault="00FC195C">
      <w:pPr>
        <w:pStyle w:val="ConsPlusNormal"/>
        <w:jc w:val="both"/>
      </w:pPr>
    </w:p>
    <w:p w:rsidR="00FC195C" w:rsidRDefault="00FC195C">
      <w:pPr>
        <w:pStyle w:val="ConsPlusNormal"/>
        <w:jc w:val="right"/>
      </w:pPr>
      <w:r>
        <w:t>Министр</w:t>
      </w:r>
    </w:p>
    <w:p w:rsidR="00FC195C" w:rsidRDefault="00FC195C">
      <w:pPr>
        <w:pStyle w:val="ConsPlusNormal"/>
        <w:jc w:val="right"/>
      </w:pPr>
      <w:r>
        <w:t>Е.И.ДИТРИХ</w:t>
      </w:r>
    </w:p>
    <w:p w:rsidR="00FC195C" w:rsidRDefault="00FC195C">
      <w:pPr>
        <w:pStyle w:val="ConsPlusNormal"/>
        <w:jc w:val="both"/>
      </w:pPr>
    </w:p>
    <w:p w:rsidR="00FC195C" w:rsidRDefault="00FC195C">
      <w:pPr>
        <w:pStyle w:val="ConsPlusNormal"/>
        <w:jc w:val="both"/>
      </w:pPr>
    </w:p>
    <w:p w:rsidR="00FC195C" w:rsidRDefault="00FC195C">
      <w:pPr>
        <w:pStyle w:val="ConsPlusNormal"/>
        <w:jc w:val="both"/>
      </w:pPr>
    </w:p>
    <w:p w:rsidR="00FC195C" w:rsidRDefault="00FC195C">
      <w:pPr>
        <w:pStyle w:val="ConsPlusNormal"/>
        <w:jc w:val="both"/>
      </w:pPr>
    </w:p>
    <w:p w:rsidR="00FC195C" w:rsidRDefault="00FC195C">
      <w:pPr>
        <w:pStyle w:val="ConsPlusNormal"/>
        <w:jc w:val="both"/>
      </w:pPr>
    </w:p>
    <w:p w:rsidR="00FC195C" w:rsidRDefault="00FC195C">
      <w:pPr>
        <w:pStyle w:val="ConsPlusNormal"/>
        <w:jc w:val="right"/>
        <w:outlineLvl w:val="0"/>
      </w:pPr>
      <w:r>
        <w:t>Утвержден</w:t>
      </w:r>
    </w:p>
    <w:p w:rsidR="00FC195C" w:rsidRDefault="00FC195C">
      <w:pPr>
        <w:pStyle w:val="ConsPlusNormal"/>
        <w:jc w:val="right"/>
      </w:pPr>
      <w:r>
        <w:t>приказом Минтранса России</w:t>
      </w:r>
    </w:p>
    <w:p w:rsidR="00FC195C" w:rsidRDefault="00FC195C">
      <w:pPr>
        <w:pStyle w:val="ConsPlusNormal"/>
        <w:jc w:val="right"/>
      </w:pPr>
      <w:r>
        <w:t>от 15 сентября 2020 г. N 377</w:t>
      </w:r>
    </w:p>
    <w:p w:rsidR="00FC195C" w:rsidRDefault="00FC195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1651"/>
      </w:tblGrid>
      <w:tr w:rsidR="00FC195C">
        <w:trPr>
          <w:jc w:val="center"/>
        </w:trPr>
        <w:tc>
          <w:tcPr>
            <w:tcW w:w="9294" w:type="dxa"/>
            <w:tcBorders>
              <w:top w:val="nil"/>
              <w:left w:val="single" w:sz="24" w:space="0" w:color="CED3F1"/>
              <w:bottom w:val="nil"/>
              <w:right w:val="single" w:sz="24" w:space="0" w:color="F4F3F8"/>
            </w:tcBorders>
            <w:shd w:val="clear" w:color="auto" w:fill="F4F3F8"/>
          </w:tcPr>
          <w:p w:rsidR="00FC195C" w:rsidRDefault="00FC195C">
            <w:pPr>
              <w:pStyle w:val="ConsPlusNormal"/>
              <w:jc w:val="both"/>
            </w:pPr>
            <w:r>
              <w:rPr>
                <w:color w:val="392C69"/>
              </w:rPr>
              <w:t>КонсультантПлюс: примечание.</w:t>
            </w:r>
          </w:p>
          <w:p w:rsidR="00FC195C" w:rsidRDefault="00FC195C">
            <w:pPr>
              <w:pStyle w:val="ConsPlusNormal"/>
              <w:jc w:val="both"/>
            </w:pPr>
            <w:r>
              <w:rPr>
                <w:color w:val="392C69"/>
              </w:rPr>
              <w:t>Сведения из Реестра размещены на сайтах федеральных агентств, подведомственных Минтрансу России:</w:t>
            </w:r>
          </w:p>
          <w:p w:rsidR="00FC195C" w:rsidRDefault="00FC195C">
            <w:pPr>
              <w:pStyle w:val="ConsPlusNormal"/>
              <w:jc w:val="both"/>
            </w:pPr>
            <w:r>
              <w:rPr>
                <w:color w:val="392C69"/>
              </w:rPr>
              <w:t>http://rosavtodor.ru/about/upravlenie-fda/upravlenie-transportnoy-bezopasnosti/reestr-kategorirovannykh-obektov-transportnoy-infrastruktury-i-transportnykh-sredstv</w:t>
            </w:r>
          </w:p>
          <w:p w:rsidR="00FC195C" w:rsidRDefault="00FC195C">
            <w:pPr>
              <w:pStyle w:val="ConsPlusNormal"/>
              <w:jc w:val="both"/>
            </w:pPr>
            <w:r>
              <w:rPr>
                <w:color w:val="392C69"/>
              </w:rPr>
              <w:t>http://www.roszeldor.ru/opendata</w:t>
            </w:r>
          </w:p>
          <w:p w:rsidR="00FC195C" w:rsidRDefault="00FC195C">
            <w:pPr>
              <w:pStyle w:val="ConsPlusNormal"/>
              <w:jc w:val="both"/>
            </w:pPr>
            <w:r>
              <w:rPr>
                <w:color w:val="392C69"/>
              </w:rPr>
              <w:t>http://www.morflot.ru/transportnaya_bezopasnost/reestryi/reestr_kategorirovannyih_obyektov_i_transportnyih_sredstv.html</w:t>
            </w:r>
          </w:p>
          <w:p w:rsidR="00FC195C" w:rsidRDefault="00FC195C">
            <w:pPr>
              <w:pStyle w:val="ConsPlusNormal"/>
              <w:jc w:val="both"/>
            </w:pPr>
            <w:r>
              <w:rPr>
                <w:color w:val="392C69"/>
              </w:rPr>
              <w:t>https://favt.ru/dejatelnost-transportnaja-bezopasnost-kategorirovanie-oti-ts/.</w:t>
            </w:r>
          </w:p>
        </w:tc>
      </w:tr>
    </w:tbl>
    <w:p w:rsidR="00FC195C" w:rsidRDefault="00FC195C">
      <w:pPr>
        <w:pStyle w:val="ConsPlusTitle"/>
        <w:spacing w:before="280"/>
        <w:jc w:val="center"/>
      </w:pPr>
      <w:bookmarkStart w:id="0" w:name="P36"/>
      <w:bookmarkEnd w:id="0"/>
      <w:r>
        <w:lastRenderedPageBreak/>
        <w:t>ПОРЯДОК</w:t>
      </w:r>
    </w:p>
    <w:p w:rsidR="00FC195C" w:rsidRDefault="00FC195C">
      <w:pPr>
        <w:pStyle w:val="ConsPlusTitle"/>
        <w:jc w:val="center"/>
      </w:pPr>
      <w:r>
        <w:t>ВЕДЕНИЯ РЕЕСТРА ОБЪЕКТОВ ТРАНСПОРТНОЙ ИНФРАСТРУКТУРЫ</w:t>
      </w:r>
    </w:p>
    <w:p w:rsidR="00FC195C" w:rsidRDefault="00FC195C">
      <w:pPr>
        <w:pStyle w:val="ConsPlusTitle"/>
        <w:jc w:val="center"/>
      </w:pPr>
      <w:r>
        <w:t>И ТРАНСПОРТНЫХ СРЕДСТВ</w:t>
      </w:r>
    </w:p>
    <w:p w:rsidR="00FC195C" w:rsidRDefault="00FC195C">
      <w:pPr>
        <w:pStyle w:val="ConsPlusNormal"/>
        <w:jc w:val="both"/>
      </w:pPr>
    </w:p>
    <w:p w:rsidR="00FC195C" w:rsidRDefault="00FC195C">
      <w:pPr>
        <w:pStyle w:val="ConsPlusNormal"/>
        <w:ind w:firstLine="540"/>
        <w:jc w:val="both"/>
      </w:pPr>
      <w:r>
        <w:t>1. Порядок ведения реестра объектов транспортной инфраструктуры и транспортных средств определяет процедуру ведения федеральными агентствами, подведомственными Министерству транспорта Российской Федерации (далее - компетентные органы), реестра объектов транспортной инфраструктуры и транспортных средств (далее - Реестр).</w:t>
      </w:r>
    </w:p>
    <w:p w:rsidR="00FC195C" w:rsidRDefault="00FC195C">
      <w:pPr>
        <w:pStyle w:val="ConsPlusNormal"/>
        <w:spacing w:before="220"/>
        <w:ind w:firstLine="540"/>
        <w:jc w:val="both"/>
      </w:pPr>
      <w:r>
        <w:t xml:space="preserve">2. Компетентные органы включают в Реестр и исключают из Реестра категорированные и не подлежащие категорированию объекты транспортной инфраструктуры и транспортные средства, определенные </w:t>
      </w:r>
      <w:hyperlink r:id="rId9" w:history="1">
        <w:r>
          <w:rPr>
            <w:color w:val="0000FF"/>
          </w:rPr>
          <w:t>пунктами 5</w:t>
        </w:r>
      </w:hyperlink>
      <w:r>
        <w:t xml:space="preserve"> и </w:t>
      </w:r>
      <w:hyperlink r:id="rId10" w:history="1">
        <w:r>
          <w:rPr>
            <w:color w:val="0000FF"/>
          </w:rPr>
          <w:t>11 статьи 1</w:t>
        </w:r>
      </w:hyperlink>
      <w:r>
        <w:t xml:space="preserve">, а также </w:t>
      </w:r>
      <w:hyperlink r:id="rId11" w:history="1">
        <w:r>
          <w:rPr>
            <w:color w:val="0000FF"/>
          </w:rPr>
          <w:t>частью 5 статьи 6</w:t>
        </w:r>
      </w:hyperlink>
      <w:r>
        <w:t xml:space="preserve"> Федерального закона от 9 февраля 2007 г. N 16-ФЗ "О транспортной безопасности" (Собрание законодательства Российской Федерации, 2007, N 7, ст. 837; 2019, N 31, ст. 4429), а также вносят изменения в Реестр.</w:t>
      </w:r>
    </w:p>
    <w:p w:rsidR="00FC195C" w:rsidRDefault="00FC195C">
      <w:pPr>
        <w:pStyle w:val="ConsPlusNormal"/>
        <w:spacing w:before="220"/>
        <w:ind w:firstLine="540"/>
        <w:jc w:val="both"/>
      </w:pPr>
      <w:r>
        <w:t xml:space="preserve">3. Реестр формируется и ведется компетентными органами в электронной форме с использованием инфраструктуры Единой государственной информационной системы обеспечения транспортной безопасности, созданной в соответствии с </w:t>
      </w:r>
      <w:hyperlink r:id="rId12" w:history="1">
        <w:r>
          <w:rPr>
            <w:color w:val="0000FF"/>
          </w:rPr>
          <w:t>частью 1 статьи 11</w:t>
        </w:r>
      </w:hyperlink>
      <w:r>
        <w:t xml:space="preserve"> Федерального закона от 9 февраля 2007 г. N 16-ФЗ "О транспортной безопасности" (Собрание законодательства Российской Федерации, 2007, N 7, ст. 837; 2011, N 30, ст. 4569).</w:t>
      </w:r>
    </w:p>
    <w:p w:rsidR="00FC195C" w:rsidRDefault="00FC195C">
      <w:pPr>
        <w:pStyle w:val="ConsPlusNormal"/>
        <w:spacing w:before="220"/>
        <w:ind w:firstLine="540"/>
        <w:jc w:val="both"/>
      </w:pPr>
      <w:r>
        <w:t>Реестр состоит из трех разделов. В раздел 1 вносятся сведения о категорированных объектах транспортной инфраструктуры, в раздел 2 вносятся сведения о не подлежащих категорированию объектах транспортной инфраструктуры, в раздел 3 вносятся сведения о транспортных средствах.</w:t>
      </w:r>
    </w:p>
    <w:p w:rsidR="00FC195C" w:rsidRDefault="00FC195C">
      <w:pPr>
        <w:pStyle w:val="ConsPlusNormal"/>
        <w:spacing w:before="220"/>
        <w:ind w:firstLine="540"/>
        <w:jc w:val="both"/>
      </w:pPr>
      <w:r>
        <w:t>4. Реестр включает в себя следующие сведения:</w:t>
      </w:r>
    </w:p>
    <w:p w:rsidR="00FC195C" w:rsidRDefault="00FC195C">
      <w:pPr>
        <w:pStyle w:val="ConsPlusNormal"/>
        <w:spacing w:before="220"/>
        <w:ind w:firstLine="540"/>
        <w:jc w:val="both"/>
      </w:pPr>
      <w:r>
        <w:t>4.1. В отношении категорированных объектов транспортной инфраструктуры:</w:t>
      </w:r>
    </w:p>
    <w:p w:rsidR="00FC195C" w:rsidRDefault="00FC195C">
      <w:pPr>
        <w:pStyle w:val="ConsPlusNormal"/>
        <w:spacing w:before="220"/>
        <w:ind w:firstLine="540"/>
        <w:jc w:val="both"/>
      </w:pPr>
      <w:r>
        <w:t>1) присвоенный номер в Реестре (далее - реестровый номер);</w:t>
      </w:r>
    </w:p>
    <w:p w:rsidR="00FC195C" w:rsidRDefault="00FC195C">
      <w:pPr>
        <w:pStyle w:val="ConsPlusNormal"/>
        <w:spacing w:before="220"/>
        <w:ind w:firstLine="540"/>
        <w:jc w:val="both"/>
      </w:pPr>
      <w:r>
        <w:t>2) дата внесения в Реестр;</w:t>
      </w:r>
    </w:p>
    <w:p w:rsidR="00FC195C" w:rsidRDefault="00FC195C">
      <w:pPr>
        <w:pStyle w:val="ConsPlusNormal"/>
        <w:spacing w:before="220"/>
        <w:ind w:firstLine="540"/>
        <w:jc w:val="both"/>
      </w:pPr>
      <w:r>
        <w:t>3) полное наименование объекта транспортной инфраструктуры;</w:t>
      </w:r>
    </w:p>
    <w:p w:rsidR="00FC195C" w:rsidRDefault="00FC195C">
      <w:pPr>
        <w:pStyle w:val="ConsPlusNormal"/>
        <w:spacing w:before="220"/>
        <w:ind w:firstLine="540"/>
        <w:jc w:val="both"/>
      </w:pPr>
      <w:r>
        <w:t>4) информация о субъекте транспортной инфраструктуры:</w:t>
      </w:r>
    </w:p>
    <w:p w:rsidR="00FC195C" w:rsidRDefault="00FC195C">
      <w:pPr>
        <w:pStyle w:val="ConsPlusNormal"/>
        <w:spacing w:before="220"/>
        <w:ind w:firstLine="540"/>
        <w:jc w:val="both"/>
      </w:pPr>
      <w:r>
        <w:t>в отношении юридического лица - наименование, место нахождения, адрес юридического лица в пределах места нахождения юридического лица, государственный регистрационный номер записи о государственной регистрации юридического лица и дата внесения в единый государственный реестр юридических лиц (далее - ЕГРЮЛ);</w:t>
      </w:r>
    </w:p>
    <w:p w:rsidR="00FC195C" w:rsidRDefault="00FC195C">
      <w:pPr>
        <w:pStyle w:val="ConsPlusNormal"/>
        <w:spacing w:before="220"/>
        <w:ind w:firstLine="540"/>
        <w:jc w:val="both"/>
      </w:pPr>
      <w:r>
        <w:t>в отношении индивидуального предпринимателя - фамилия, имя, отчество (при наличии), идентификационный номер налогоплательщика, основной государственный регистрационный номер индивидуального предпринимателя согласно единому государственному реестру индивидуальных предпринимателей (далее - ЕГРИП);</w:t>
      </w:r>
    </w:p>
    <w:p w:rsidR="00FC195C" w:rsidRDefault="00FC195C">
      <w:pPr>
        <w:pStyle w:val="ConsPlusNormal"/>
        <w:spacing w:before="220"/>
        <w:ind w:firstLine="540"/>
        <w:jc w:val="both"/>
      </w:pPr>
      <w:r>
        <w:t>в отношении физических лиц - фамилия, имя, отчество (при наличии), место жительства, идентификационный номер налогоплательщика (при наличии);</w:t>
      </w:r>
    </w:p>
    <w:p w:rsidR="00FC195C" w:rsidRDefault="00FC195C">
      <w:pPr>
        <w:pStyle w:val="ConsPlusNormal"/>
        <w:spacing w:before="220"/>
        <w:ind w:firstLine="540"/>
        <w:jc w:val="both"/>
      </w:pPr>
      <w:r>
        <w:t>5) место нахождения объекта транспортной инфраструктуры, включая наименования населенного пункта (при наличии) и субъекта Российской Федерации, на территории которых расположен объект транспортной инфраструктуры;</w:t>
      </w:r>
    </w:p>
    <w:p w:rsidR="00FC195C" w:rsidRDefault="00FC195C">
      <w:pPr>
        <w:pStyle w:val="ConsPlusNormal"/>
        <w:spacing w:before="220"/>
        <w:ind w:firstLine="540"/>
        <w:jc w:val="both"/>
      </w:pPr>
      <w:r>
        <w:t>6) основание для внесения в Реестр;</w:t>
      </w:r>
    </w:p>
    <w:p w:rsidR="00FC195C" w:rsidRDefault="00FC195C">
      <w:pPr>
        <w:pStyle w:val="ConsPlusNormal"/>
        <w:spacing w:before="220"/>
        <w:ind w:firstLine="540"/>
        <w:jc w:val="both"/>
      </w:pPr>
      <w:r>
        <w:lastRenderedPageBreak/>
        <w:t>7) дата присвоения категории и категория;</w:t>
      </w:r>
    </w:p>
    <w:p w:rsidR="00FC195C" w:rsidRDefault="00FC195C">
      <w:pPr>
        <w:pStyle w:val="ConsPlusNormal"/>
        <w:spacing w:before="220"/>
        <w:ind w:firstLine="540"/>
        <w:jc w:val="both"/>
      </w:pPr>
      <w:r>
        <w:t>8) основание для внесения в Реестр изменений;</w:t>
      </w:r>
    </w:p>
    <w:p w:rsidR="00FC195C" w:rsidRDefault="00FC195C">
      <w:pPr>
        <w:pStyle w:val="ConsPlusNormal"/>
        <w:spacing w:before="220"/>
        <w:ind w:firstLine="540"/>
        <w:jc w:val="both"/>
      </w:pPr>
      <w:r>
        <w:t>9) дата внесения в Реестр изменений;</w:t>
      </w:r>
    </w:p>
    <w:p w:rsidR="00FC195C" w:rsidRDefault="00FC195C">
      <w:pPr>
        <w:pStyle w:val="ConsPlusNormal"/>
        <w:spacing w:before="220"/>
        <w:ind w:firstLine="540"/>
        <w:jc w:val="both"/>
      </w:pPr>
      <w:r>
        <w:t>10) дата изменения категории и измененная категория;</w:t>
      </w:r>
    </w:p>
    <w:p w:rsidR="00FC195C" w:rsidRDefault="00FC195C">
      <w:pPr>
        <w:pStyle w:val="ConsPlusNormal"/>
        <w:spacing w:before="220"/>
        <w:ind w:firstLine="540"/>
        <w:jc w:val="both"/>
      </w:pPr>
      <w:r>
        <w:t>11) основание для исключения из Реестра;</w:t>
      </w:r>
    </w:p>
    <w:p w:rsidR="00FC195C" w:rsidRDefault="00FC195C">
      <w:pPr>
        <w:pStyle w:val="ConsPlusNormal"/>
        <w:spacing w:before="220"/>
        <w:ind w:firstLine="540"/>
        <w:jc w:val="both"/>
      </w:pPr>
      <w:r>
        <w:t>12) дата исключения из Реестра.</w:t>
      </w:r>
    </w:p>
    <w:p w:rsidR="00FC195C" w:rsidRDefault="00FC195C">
      <w:pPr>
        <w:pStyle w:val="ConsPlusNormal"/>
        <w:spacing w:before="220"/>
        <w:ind w:firstLine="540"/>
        <w:jc w:val="both"/>
      </w:pPr>
      <w:r>
        <w:t>4.2. В отношении не подлежащих категорированию объектов транспортной инфраструктуры:</w:t>
      </w:r>
    </w:p>
    <w:p w:rsidR="00FC195C" w:rsidRDefault="00FC195C">
      <w:pPr>
        <w:pStyle w:val="ConsPlusNormal"/>
        <w:spacing w:before="220"/>
        <w:ind w:firstLine="540"/>
        <w:jc w:val="both"/>
      </w:pPr>
      <w:r>
        <w:t>1) реестровый номер;</w:t>
      </w:r>
    </w:p>
    <w:p w:rsidR="00FC195C" w:rsidRDefault="00FC195C">
      <w:pPr>
        <w:pStyle w:val="ConsPlusNormal"/>
        <w:spacing w:before="220"/>
        <w:ind w:firstLine="540"/>
        <w:jc w:val="both"/>
      </w:pPr>
      <w:r>
        <w:t>2) дата внесения в Реестр;</w:t>
      </w:r>
    </w:p>
    <w:p w:rsidR="00FC195C" w:rsidRDefault="00FC195C">
      <w:pPr>
        <w:pStyle w:val="ConsPlusNormal"/>
        <w:spacing w:before="220"/>
        <w:ind w:firstLine="540"/>
        <w:jc w:val="both"/>
      </w:pPr>
      <w:r>
        <w:t>3) полное наименование объекта транспортной инфраструктуры;</w:t>
      </w:r>
    </w:p>
    <w:p w:rsidR="00FC195C" w:rsidRDefault="00FC195C">
      <w:pPr>
        <w:pStyle w:val="ConsPlusNormal"/>
        <w:spacing w:before="220"/>
        <w:ind w:firstLine="540"/>
        <w:jc w:val="both"/>
      </w:pPr>
      <w:r>
        <w:t>4) информация о субъекте транспортной инфраструктуры:</w:t>
      </w:r>
    </w:p>
    <w:p w:rsidR="00FC195C" w:rsidRDefault="00FC195C">
      <w:pPr>
        <w:pStyle w:val="ConsPlusNormal"/>
        <w:spacing w:before="220"/>
        <w:ind w:firstLine="540"/>
        <w:jc w:val="both"/>
      </w:pPr>
      <w:r>
        <w:t>в отношении юридического лица - наименование, место нахождения, адрес юридического лица в пределах места нахождения юридического лица, государственный регистрационный номер записи о государственной регистрации юридического лица и дата внесения в ЕГРЮЛ;</w:t>
      </w:r>
    </w:p>
    <w:p w:rsidR="00FC195C" w:rsidRDefault="00FC195C">
      <w:pPr>
        <w:pStyle w:val="ConsPlusNormal"/>
        <w:spacing w:before="220"/>
        <w:ind w:firstLine="540"/>
        <w:jc w:val="both"/>
      </w:pPr>
      <w:r>
        <w:t>в отношении индивидуального предпринимателя - фамилия, имя, отчество (при наличии), идентификационный номер налогоплательщика, основной государственный регистрационный номер индивидуального предпринимателя согласно ЕГРИП;</w:t>
      </w:r>
    </w:p>
    <w:p w:rsidR="00FC195C" w:rsidRDefault="00FC195C">
      <w:pPr>
        <w:pStyle w:val="ConsPlusNormal"/>
        <w:spacing w:before="220"/>
        <w:ind w:firstLine="540"/>
        <w:jc w:val="both"/>
      </w:pPr>
      <w:r>
        <w:t>в отношении физических лиц - фамилия, имя, отчество (при наличии), место жительства, идентификационный номер налогоплательщика (при наличии);</w:t>
      </w:r>
    </w:p>
    <w:p w:rsidR="00FC195C" w:rsidRDefault="00FC195C">
      <w:pPr>
        <w:pStyle w:val="ConsPlusNormal"/>
        <w:spacing w:before="220"/>
        <w:ind w:firstLine="540"/>
        <w:jc w:val="both"/>
      </w:pPr>
      <w:r>
        <w:t>5) место нахождения объекта транспортной инфраструктуры, включая наименования населенного пункта (при наличии) и субъекта Российской Федерации, на территории которых расположен объект транспортной инфраструктуры;</w:t>
      </w:r>
    </w:p>
    <w:p w:rsidR="00FC195C" w:rsidRDefault="00FC195C">
      <w:pPr>
        <w:pStyle w:val="ConsPlusNormal"/>
        <w:spacing w:before="220"/>
        <w:ind w:firstLine="540"/>
        <w:jc w:val="both"/>
      </w:pPr>
      <w:r>
        <w:t>6) основание для внесения в Реестр;</w:t>
      </w:r>
    </w:p>
    <w:p w:rsidR="00FC195C" w:rsidRDefault="00FC195C">
      <w:pPr>
        <w:pStyle w:val="ConsPlusNormal"/>
        <w:spacing w:before="220"/>
        <w:ind w:firstLine="540"/>
        <w:jc w:val="both"/>
      </w:pPr>
      <w:r>
        <w:t>7) основание для внесения в Реестр изменений;</w:t>
      </w:r>
    </w:p>
    <w:p w:rsidR="00FC195C" w:rsidRDefault="00FC195C">
      <w:pPr>
        <w:pStyle w:val="ConsPlusNormal"/>
        <w:spacing w:before="220"/>
        <w:ind w:firstLine="540"/>
        <w:jc w:val="both"/>
      </w:pPr>
      <w:r>
        <w:t>8) дата внесения в Реестр изменений;</w:t>
      </w:r>
    </w:p>
    <w:p w:rsidR="00FC195C" w:rsidRDefault="00FC195C">
      <w:pPr>
        <w:pStyle w:val="ConsPlusNormal"/>
        <w:spacing w:before="220"/>
        <w:ind w:firstLine="540"/>
        <w:jc w:val="both"/>
      </w:pPr>
      <w:r>
        <w:t>9) основание для исключения из Реестра;</w:t>
      </w:r>
    </w:p>
    <w:p w:rsidR="00FC195C" w:rsidRDefault="00FC195C">
      <w:pPr>
        <w:pStyle w:val="ConsPlusNormal"/>
        <w:spacing w:before="220"/>
        <w:ind w:firstLine="540"/>
        <w:jc w:val="both"/>
      </w:pPr>
      <w:r>
        <w:t>10) дата исключения из Реестра.</w:t>
      </w:r>
    </w:p>
    <w:p w:rsidR="00FC195C" w:rsidRDefault="00FC195C">
      <w:pPr>
        <w:pStyle w:val="ConsPlusNormal"/>
        <w:spacing w:before="220"/>
        <w:ind w:firstLine="540"/>
        <w:jc w:val="both"/>
      </w:pPr>
      <w:r>
        <w:t>4.3. В отношении транспортных средств:</w:t>
      </w:r>
    </w:p>
    <w:p w:rsidR="00FC195C" w:rsidRDefault="00FC195C">
      <w:pPr>
        <w:pStyle w:val="ConsPlusNormal"/>
        <w:spacing w:before="220"/>
        <w:ind w:firstLine="540"/>
        <w:jc w:val="both"/>
      </w:pPr>
      <w:r>
        <w:t>1) реестровый номер;</w:t>
      </w:r>
    </w:p>
    <w:p w:rsidR="00FC195C" w:rsidRDefault="00FC195C">
      <w:pPr>
        <w:pStyle w:val="ConsPlusNormal"/>
        <w:spacing w:before="220"/>
        <w:ind w:firstLine="540"/>
        <w:jc w:val="both"/>
      </w:pPr>
      <w:r>
        <w:t>2) дата внесения в Реестр;</w:t>
      </w:r>
    </w:p>
    <w:p w:rsidR="00FC195C" w:rsidRDefault="00FC195C">
      <w:pPr>
        <w:pStyle w:val="ConsPlusNormal"/>
        <w:spacing w:before="220"/>
        <w:ind w:firstLine="540"/>
        <w:jc w:val="both"/>
      </w:pPr>
      <w:r>
        <w:t>3) полное наименование транспортного средства (марка, тип, модель, номер проекта морского или речного судна, идентификационный номер/регистрационный номер судна (воздушного судна)/номер Международной морской организации/сетевой номер и заводской номер железнодорожного подвижного состава);</w:t>
      </w:r>
    </w:p>
    <w:p w:rsidR="00FC195C" w:rsidRDefault="00FC195C">
      <w:pPr>
        <w:pStyle w:val="ConsPlusNormal"/>
        <w:spacing w:before="220"/>
        <w:ind w:firstLine="540"/>
        <w:jc w:val="both"/>
      </w:pPr>
      <w:r>
        <w:lastRenderedPageBreak/>
        <w:t>4) информация о субъекте транспортной инфраструктуры:</w:t>
      </w:r>
    </w:p>
    <w:p w:rsidR="00FC195C" w:rsidRDefault="00FC195C">
      <w:pPr>
        <w:pStyle w:val="ConsPlusNormal"/>
        <w:spacing w:before="220"/>
        <w:ind w:firstLine="540"/>
        <w:jc w:val="both"/>
      </w:pPr>
      <w:r>
        <w:t>в отношении юридического лица - наименование, место нахождения, адрес юридического лица в пределах места нахождения юридического лица, государственный регистрационный номер записи о государственной регистрации юридического лица и дата внесения в ЕГРЮЛ;</w:t>
      </w:r>
    </w:p>
    <w:p w:rsidR="00FC195C" w:rsidRDefault="00FC195C">
      <w:pPr>
        <w:pStyle w:val="ConsPlusNormal"/>
        <w:spacing w:before="220"/>
        <w:ind w:firstLine="540"/>
        <w:jc w:val="both"/>
      </w:pPr>
      <w:r>
        <w:t>в отношении индивидуального предпринимателя - фамилия, имя, отчество (при наличии), идентификационный номер налогоплательщика, основной государственный регистрационный номер индивидуального предпринимателя согласно ЕГРИП;</w:t>
      </w:r>
    </w:p>
    <w:p w:rsidR="00FC195C" w:rsidRDefault="00FC195C">
      <w:pPr>
        <w:pStyle w:val="ConsPlusNormal"/>
        <w:spacing w:before="220"/>
        <w:ind w:firstLine="540"/>
        <w:jc w:val="both"/>
      </w:pPr>
      <w:r>
        <w:t>в отношении физических лиц - фамилия, имя, отчество (при наличии), место жительства, идентификационный номер налогоплательщика (при наличии);</w:t>
      </w:r>
    </w:p>
    <w:p w:rsidR="00FC195C" w:rsidRDefault="00FC195C">
      <w:pPr>
        <w:pStyle w:val="ConsPlusNormal"/>
        <w:spacing w:before="220"/>
        <w:ind w:firstLine="540"/>
        <w:jc w:val="both"/>
      </w:pPr>
      <w:r>
        <w:t>5) место нахождения транспортного средства (при наличии);</w:t>
      </w:r>
    </w:p>
    <w:p w:rsidR="00FC195C" w:rsidRDefault="00FC195C">
      <w:pPr>
        <w:pStyle w:val="ConsPlusNormal"/>
        <w:spacing w:before="220"/>
        <w:ind w:firstLine="540"/>
        <w:jc w:val="both"/>
      </w:pPr>
      <w:r>
        <w:t>6) основание для внесения в Реестр;</w:t>
      </w:r>
    </w:p>
    <w:p w:rsidR="00FC195C" w:rsidRDefault="00FC195C">
      <w:pPr>
        <w:pStyle w:val="ConsPlusNormal"/>
        <w:spacing w:before="220"/>
        <w:ind w:firstLine="540"/>
        <w:jc w:val="both"/>
      </w:pPr>
      <w:r>
        <w:t>7) основание для внесения в Реестр изменений;</w:t>
      </w:r>
    </w:p>
    <w:p w:rsidR="00FC195C" w:rsidRDefault="00FC195C">
      <w:pPr>
        <w:pStyle w:val="ConsPlusNormal"/>
        <w:spacing w:before="220"/>
        <w:ind w:firstLine="540"/>
        <w:jc w:val="both"/>
      </w:pPr>
      <w:r>
        <w:t>8) дата внесения в Реестр изменений;</w:t>
      </w:r>
    </w:p>
    <w:p w:rsidR="00FC195C" w:rsidRDefault="00FC195C">
      <w:pPr>
        <w:pStyle w:val="ConsPlusNormal"/>
        <w:spacing w:before="220"/>
        <w:ind w:firstLine="540"/>
        <w:jc w:val="both"/>
      </w:pPr>
      <w:r>
        <w:t>9) основание для исключения из Реестра;</w:t>
      </w:r>
    </w:p>
    <w:p w:rsidR="00FC195C" w:rsidRDefault="00FC195C">
      <w:pPr>
        <w:pStyle w:val="ConsPlusNormal"/>
        <w:spacing w:before="220"/>
        <w:ind w:firstLine="540"/>
        <w:jc w:val="both"/>
      </w:pPr>
      <w:r>
        <w:t>10) дата исключения из Реестра.</w:t>
      </w:r>
    </w:p>
    <w:p w:rsidR="00FC195C" w:rsidRDefault="00FC195C">
      <w:pPr>
        <w:pStyle w:val="ConsPlusNormal"/>
        <w:spacing w:before="220"/>
        <w:ind w:firstLine="540"/>
        <w:jc w:val="both"/>
      </w:pPr>
      <w:r>
        <w:t>5. При внесении в Реестр каждому категорированному объекту транспортной инфраструктуры, не подлежащему категорированию объекту транспортной инфраструктуры или транспортному средству присваивается реестровый номер.</w:t>
      </w:r>
    </w:p>
    <w:p w:rsidR="00FC195C" w:rsidRDefault="00FC195C">
      <w:pPr>
        <w:pStyle w:val="ConsPlusNormal"/>
        <w:spacing w:before="220"/>
        <w:ind w:firstLine="540"/>
        <w:jc w:val="both"/>
      </w:pPr>
      <w:r>
        <w:t xml:space="preserve">6. Реестровый номер состоит из серии и номера. Серия состоит из трех заглавных букв (кириллица) и устанавливается (присваивается) компетентным органом исходя из наименований объектов транспортной инфраструктуры и транспортных средств, определенных </w:t>
      </w:r>
      <w:hyperlink r:id="rId13" w:history="1">
        <w:r>
          <w:rPr>
            <w:color w:val="0000FF"/>
          </w:rPr>
          <w:t>пунктами 5</w:t>
        </w:r>
      </w:hyperlink>
      <w:r>
        <w:t xml:space="preserve"> и </w:t>
      </w:r>
      <w:hyperlink r:id="rId14" w:history="1">
        <w:r>
          <w:rPr>
            <w:color w:val="0000FF"/>
          </w:rPr>
          <w:t>11 статьи 1</w:t>
        </w:r>
      </w:hyperlink>
      <w:r>
        <w:t xml:space="preserve"> и </w:t>
      </w:r>
      <w:hyperlink r:id="rId15" w:history="1">
        <w:r>
          <w:rPr>
            <w:color w:val="0000FF"/>
          </w:rPr>
          <w:t>частью 5 статьи 6</w:t>
        </w:r>
      </w:hyperlink>
      <w:r>
        <w:t xml:space="preserve"> Федерального закона от 9 февраля 2007 г. N 16-ФЗ "О транспортной безопасности".</w:t>
      </w:r>
    </w:p>
    <w:p w:rsidR="00FC195C" w:rsidRDefault="00FC195C">
      <w:pPr>
        <w:pStyle w:val="ConsPlusNormal"/>
        <w:spacing w:before="220"/>
        <w:ind w:firstLine="540"/>
        <w:jc w:val="both"/>
      </w:pPr>
      <w:r>
        <w:t>7. Не допускается использование повторяющихся букв и их сочетаний в сериях применительно к различным видам транспорта. Количество арабских цифр в номере устанавливается компетентными органами и не должно превышать семи значений.</w:t>
      </w:r>
    </w:p>
    <w:p w:rsidR="00FC195C" w:rsidRDefault="00FC195C">
      <w:pPr>
        <w:pStyle w:val="ConsPlusNormal"/>
        <w:spacing w:before="220"/>
        <w:ind w:firstLine="540"/>
        <w:jc w:val="both"/>
      </w:pPr>
      <w:r>
        <w:t>8. Основанием для включения в Реестр:</w:t>
      </w:r>
    </w:p>
    <w:p w:rsidR="00FC195C" w:rsidRDefault="00FC195C">
      <w:pPr>
        <w:pStyle w:val="ConsPlusNormal"/>
        <w:spacing w:before="220"/>
        <w:ind w:firstLine="540"/>
        <w:jc w:val="both"/>
      </w:pPr>
      <w:r>
        <w:t>категорированного объекта транспортной инфраструктуры - является решение компетентного органа на основании предоставленной субъектом транспортной инфраструктуры полной и достоверной информации, а также решение о присвоении категории;</w:t>
      </w:r>
    </w:p>
    <w:p w:rsidR="00FC195C" w:rsidRDefault="00FC195C">
      <w:pPr>
        <w:pStyle w:val="ConsPlusNormal"/>
        <w:spacing w:before="220"/>
        <w:ind w:firstLine="540"/>
        <w:jc w:val="both"/>
      </w:pPr>
      <w:r>
        <w:t>не подлежащего категорированию объекта транспортной инфраструктуры или транспортного средства - является решение компетентного органа на основании предоставленной субъектом транспортной инфраструктуры полной и достоверной информации.</w:t>
      </w:r>
    </w:p>
    <w:p w:rsidR="00FC195C" w:rsidRDefault="00FC195C">
      <w:pPr>
        <w:pStyle w:val="ConsPlusNormal"/>
        <w:spacing w:before="220"/>
        <w:ind w:firstLine="540"/>
        <w:jc w:val="both"/>
      </w:pPr>
      <w:r>
        <w:t>9. Основанием для внесения в Реестр изменений является решение компетентного органа на основании обращения субъекта транспортной инфраструктуры об изменении категории объекта транспортной инфраструктуры или об изменении сведений о категорированном объекте транспортной инфраструктуры, или не подлежащем категорированию объекте транспортной инфраструктуры, или транспортном средстве, или об изменении сведений о субъекте транспортной инфраструктуры.</w:t>
      </w:r>
    </w:p>
    <w:p w:rsidR="00FC195C" w:rsidRDefault="00FC195C">
      <w:pPr>
        <w:pStyle w:val="ConsPlusNormal"/>
        <w:spacing w:before="220"/>
        <w:ind w:firstLine="540"/>
        <w:jc w:val="both"/>
      </w:pPr>
      <w:r>
        <w:t xml:space="preserve">10. Основанием для исключения категорированного объекта транспортной инфраструктуры </w:t>
      </w:r>
      <w:r>
        <w:lastRenderedPageBreak/>
        <w:t>или не подлежащего категорированию объекта транспортной инфраструктуры, или транспортного средства из Реестра является решение компетентного органа на основании обращения субъекта транспортной инфраструктуры об исключении объекта транспортной инфраструктуры, или транспортного средства из Реестра в связи:</w:t>
      </w:r>
    </w:p>
    <w:p w:rsidR="00FC195C" w:rsidRDefault="00FC195C">
      <w:pPr>
        <w:pStyle w:val="ConsPlusNormal"/>
        <w:spacing w:before="220"/>
        <w:ind w:firstLine="540"/>
        <w:jc w:val="both"/>
      </w:pPr>
      <w:r>
        <w:t>с прекращением функционирования объекта транспортной инфраструктуры (эксплуатации транспортного средства) и (или) деятельности субъекта транспортной инфраструктуры;</w:t>
      </w:r>
    </w:p>
    <w:p w:rsidR="00FC195C" w:rsidRDefault="00FC195C">
      <w:pPr>
        <w:pStyle w:val="ConsPlusNormal"/>
        <w:spacing w:before="220"/>
        <w:ind w:firstLine="540"/>
        <w:jc w:val="both"/>
      </w:pPr>
      <w:r>
        <w:t>с прекращением, в том числе с переходом, права собственности на объект транспортной инфраструктуры или транспортное средство;</w:t>
      </w:r>
    </w:p>
    <w:p w:rsidR="00FC195C" w:rsidRDefault="00FC195C">
      <w:pPr>
        <w:pStyle w:val="ConsPlusNormal"/>
        <w:spacing w:before="220"/>
        <w:ind w:firstLine="540"/>
        <w:jc w:val="both"/>
      </w:pPr>
      <w:r>
        <w:t>с реорганизацией юридического лица, прекращением деятельности в качестве индивидуального предпринимателя, использующего объект транспортной инфраструктуры (транспортное средство) на ином законном основании.</w:t>
      </w:r>
    </w:p>
    <w:p w:rsidR="00FC195C" w:rsidRDefault="00FC195C">
      <w:pPr>
        <w:pStyle w:val="ConsPlusNormal"/>
        <w:spacing w:before="220"/>
        <w:ind w:firstLine="540"/>
        <w:jc w:val="both"/>
      </w:pPr>
      <w:r>
        <w:t xml:space="preserve">11. Компетентный орган принимает решение о внесении в Реестр изменений самостоятельно без дополнительной информации от субъектов транспортной инфраструктуры в связи с изменениями законодательства Российской Федерации в области транспортной безопасности, в результате которых соответствующие объекты транспортной инфраструктуры и транспортные средства исключены из определений Федерального </w:t>
      </w:r>
      <w:hyperlink r:id="rId16" w:history="1">
        <w:r>
          <w:rPr>
            <w:color w:val="0000FF"/>
          </w:rPr>
          <w:t>закона</w:t>
        </w:r>
      </w:hyperlink>
      <w:r>
        <w:t xml:space="preserve"> от 9 февраля 2007 г. N 16-ФЗ "О транспортной безопасности" (Собрание законодательства Российской Федерации, 2007, N 7, ст. 837; 2019, N 49, ст. 6974) и изданных в его развитие нормативных правовых актов, в течение 30 календарных дней со дня вступления в силу данных изменений.</w:t>
      </w:r>
    </w:p>
    <w:p w:rsidR="00FC195C" w:rsidRDefault="00FC195C">
      <w:pPr>
        <w:pStyle w:val="ConsPlusNormal"/>
        <w:spacing w:before="220"/>
        <w:ind w:firstLine="540"/>
        <w:jc w:val="both"/>
      </w:pPr>
      <w:r>
        <w:t>12. Внесение записи о включении в Реестр категорированного объекта транспортной инфраструктуры, не подлежащего категорированию объекта транспортной инфраструктуры или транспортного средства, о внесении изменений в Реестр, а также исключении из Реестра должно производиться в течение 30 календарных дней со дня предоставления субъектом транспортной инфраструктуры полной и достоверной информации.</w:t>
      </w:r>
    </w:p>
    <w:p w:rsidR="00FC195C" w:rsidRDefault="00FC195C">
      <w:pPr>
        <w:pStyle w:val="ConsPlusNormal"/>
        <w:spacing w:before="220"/>
        <w:ind w:firstLine="540"/>
        <w:jc w:val="both"/>
      </w:pPr>
      <w:bookmarkStart w:id="1" w:name="P102"/>
      <w:bookmarkEnd w:id="1"/>
      <w:r>
        <w:t>13. Компетентный орган в течение 30 календарных дней со дня предоставления субъектом транспортной инфраструктуры полной и достоверной информации направляет субъекту транспортной инфраструктуры и в Федеральную службу по надзору в сфере транспорта уведомление о включении объекта транспортной инфраструктуры или транспортного средства в Реестр и о присвоенной (измененной) категории или о его исключении из Реестра.</w:t>
      </w:r>
    </w:p>
    <w:p w:rsidR="00FC195C" w:rsidRDefault="00FC195C">
      <w:pPr>
        <w:pStyle w:val="ConsPlusNormal"/>
        <w:spacing w:before="220"/>
        <w:ind w:firstLine="540"/>
        <w:jc w:val="both"/>
      </w:pPr>
      <w:r>
        <w:t xml:space="preserve">14. Размещение сведений, содержащихся в Реестре, на официальном сайте компетентных органов в информационно-коммуникационной сети "Интернет" обеспечивается компетентными органами не позднее 10 календарных дней со дня направления уведомления субъекту транспортной инфраструктуры в соответствии с </w:t>
      </w:r>
      <w:hyperlink w:anchor="P102" w:history="1">
        <w:r>
          <w:rPr>
            <w:color w:val="0000FF"/>
          </w:rPr>
          <w:t>пунктом 13</w:t>
        </w:r>
      </w:hyperlink>
      <w:r>
        <w:t xml:space="preserve"> настоящего Порядка.</w:t>
      </w:r>
    </w:p>
    <w:p w:rsidR="00FC195C" w:rsidRDefault="00FC195C">
      <w:pPr>
        <w:pStyle w:val="ConsPlusNormal"/>
        <w:jc w:val="both"/>
      </w:pPr>
    </w:p>
    <w:p w:rsidR="00FC195C" w:rsidRDefault="00FC195C">
      <w:pPr>
        <w:pStyle w:val="ConsPlusNormal"/>
        <w:jc w:val="both"/>
      </w:pPr>
    </w:p>
    <w:p w:rsidR="00FC195C" w:rsidRDefault="00FC195C">
      <w:pPr>
        <w:pStyle w:val="ConsPlusNormal"/>
        <w:pBdr>
          <w:top w:val="single" w:sz="6" w:space="0" w:color="auto"/>
        </w:pBdr>
        <w:spacing w:before="100" w:after="100"/>
        <w:jc w:val="both"/>
        <w:rPr>
          <w:sz w:val="2"/>
          <w:szCs w:val="2"/>
        </w:rPr>
      </w:pPr>
    </w:p>
    <w:p w:rsidR="00C353A2" w:rsidRDefault="00C353A2"/>
    <w:sectPr w:rsidR="00C353A2" w:rsidSect="00AC7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95C"/>
    <w:rsid w:val="00C353A2"/>
    <w:rsid w:val="00FC1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C7605-13D2-46FC-A918-F0A6E3E5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9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19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19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DC9A451416B8BD22E00F5A06BC6724F7ABF1D8F4B44F0875647B312BAFF7453352BF87A8A520A358095502884EfEI" TargetMode="External"/><Relationship Id="rId13" Type="http://schemas.openxmlformats.org/officeDocument/2006/relationships/hyperlink" Target="consultantplus://offline/ref=43DC9A451416B8BD22E00F5A06BC6724F5A0F0DEF4B64F0875647B312BAFF7452152E78BA9AD3FA2531C0353CEBAC317226954F0543344D242f8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3DC9A451416B8BD22E00F5A06BC6724F7ABF1D7F9B64F0875647B312BAFF7453352BF87A8A520A358095502884EfEI" TargetMode="External"/><Relationship Id="rId12" Type="http://schemas.openxmlformats.org/officeDocument/2006/relationships/hyperlink" Target="consultantplus://offline/ref=43DC9A451416B8BD22E00F5A06BC6724F5A0F0DEF4B64F0875647B312BAFF7452152E789AAA66AF214425A0382F1CE1E347554FA44fB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3DC9A451416B8BD22E00F5A06BC6724F5A0F0DEF4B64F0875647B312BAFF7453352BF87A8A520A358095502884EfEI" TargetMode="External"/><Relationship Id="rId1" Type="http://schemas.openxmlformats.org/officeDocument/2006/relationships/styles" Target="styles.xml"/><Relationship Id="rId6" Type="http://schemas.openxmlformats.org/officeDocument/2006/relationships/hyperlink" Target="consultantplus://offline/ref=43DC9A451416B8BD22E00F5A06BC6724F5A0F3DCF2B74F0875647B312BAFF7452152E782AFA66AF214425A0382F1CE1E347554FA44fBI" TargetMode="External"/><Relationship Id="rId11" Type="http://schemas.openxmlformats.org/officeDocument/2006/relationships/hyperlink" Target="consultantplus://offline/ref=43DC9A451416B8BD22E00F5A06BC6724F5A0F0DEF4B64F0875647B312BAFF7452152E78BA8AA35F70153020F8BE7D016226956F84843f0I" TargetMode="External"/><Relationship Id="rId5" Type="http://schemas.openxmlformats.org/officeDocument/2006/relationships/hyperlink" Target="consultantplus://offline/ref=43DC9A451416B8BD22E00F5A06BC6724F5A0F0DEF4B64F0875647B312BAFF7452152E78BA8AB35F70153020F8BE7D016226956F84843f0I" TargetMode="External"/><Relationship Id="rId15" Type="http://schemas.openxmlformats.org/officeDocument/2006/relationships/hyperlink" Target="consultantplus://offline/ref=43DC9A451416B8BD22E00F5A06BC6724F5A0F0DEF4B64F0875647B312BAFF7452152E78BA8AA35F70153020F8BE7D016226956F84843f0I" TargetMode="External"/><Relationship Id="rId10" Type="http://schemas.openxmlformats.org/officeDocument/2006/relationships/hyperlink" Target="consultantplus://offline/ref=43DC9A451416B8BD22E00F5A06BC6724F5A0F0DEF4B64F0875647B312BAFF7452152E78BA9AD3FA1591C0353CEBAC317226954F0543344D242f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3DC9A451416B8BD22E00F5A06BC6724F5A0F0DEF4B64F0875647B312BAFF7452152E78BA9AD3FA2531C0353CEBAC317226954F0543344D242f8I" TargetMode="External"/><Relationship Id="rId14" Type="http://schemas.openxmlformats.org/officeDocument/2006/relationships/hyperlink" Target="consultantplus://offline/ref=43DC9A451416B8BD22E00F5A06BC6724F5A0F0DEF4B64F0875647B312BAFF7452152E78BA9AD3FA1591C0353CEBAC317226954F0543344D242f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2115</Words>
  <Characters>12058</Characters>
  <Application>Microsoft Office Word</Application>
  <DocSecurity>0</DocSecurity>
  <Lines>100</Lines>
  <Paragraphs>28</Paragraphs>
  <ScaleCrop>false</ScaleCrop>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Тюнина</dc:creator>
  <cp:keywords/>
  <dc:description/>
  <cp:lastModifiedBy>Галина Тюнина</cp:lastModifiedBy>
  <cp:revision>1</cp:revision>
  <dcterms:created xsi:type="dcterms:W3CDTF">2021-08-18T08:31:00Z</dcterms:created>
  <dcterms:modified xsi:type="dcterms:W3CDTF">2021-08-18T08:32:00Z</dcterms:modified>
</cp:coreProperties>
</file>